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>REGULAMIN UCZESTNICTWA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lang w:val="pl-PL"/>
        </w:rPr>
        <w:t>W TARGACH OBRONY CYWILNEJ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>EXPO LUBIN 2026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§1. Informacje ogólne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/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 xml:space="preserve">1. Niniejszy Regulamin określa zasady organizacji i uczestnictwa w </w:t>
      </w:r>
      <w:r>
        <w:rPr>
          <w:rFonts w:cs="Times New Roman" w:ascii="Times New Roman" w:hAnsi="Times New Roman"/>
          <w:b/>
          <w:bCs/>
          <w:lang w:val="pl-PL"/>
        </w:rPr>
        <w:t xml:space="preserve">Targach EXPO LUBIN 2026 </w:t>
      </w:r>
      <w:r>
        <w:rPr>
          <w:rFonts w:cs="Times New Roman" w:ascii="Times New Roman" w:hAnsi="Times New Roman"/>
          <w:b w:val="false"/>
          <w:bCs w:val="false"/>
          <w:lang w:val="pl-PL"/>
        </w:rPr>
        <w:t>organizowanych</w:t>
      </w:r>
      <w:r>
        <w:rPr>
          <w:rFonts w:cs="Times New Roman" w:ascii="Times New Roman" w:hAnsi="Times New Roman"/>
          <w:lang w:val="pl-PL"/>
        </w:rPr>
        <w:t xml:space="preserve">, na terenie Regionalnego Centrum </w:t>
      </w:r>
      <w:r>
        <w:rPr>
          <w:rFonts w:cs="Times New Roman" w:ascii="Times New Roman" w:hAnsi="Times New Roman"/>
          <w:lang w:val="pl-PL"/>
        </w:rPr>
        <w:t>Sportowego</w:t>
      </w:r>
      <w:r>
        <w:rPr>
          <w:rFonts w:cs="Times New Roman" w:ascii="Times New Roman" w:hAnsi="Times New Roman"/>
          <w:lang w:val="pl-PL"/>
        </w:rPr>
        <w:t xml:space="preserve"> w Lubinie przy ul. Odrodzenia 28b, zwanych dalej „Targami”.</w:t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 xml:space="preserve">2.  </w:t>
      </w:r>
      <w:r>
        <w:rPr>
          <w:rFonts w:cs="Times New Roman" w:ascii="Times New Roman" w:hAnsi="Times New Roman"/>
          <w:sz w:val="22"/>
          <w:szCs w:val="22"/>
          <w:lang w:val="pl-PL"/>
        </w:rPr>
        <w:t>Koordynator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em </w:t>
      </w:r>
      <w:r>
        <w:rPr>
          <w:rFonts w:cs="Times New Roman" w:ascii="Times New Roman" w:hAnsi="Times New Roman"/>
          <w:lang w:val="pl-PL"/>
        </w:rPr>
        <w:t>T</w:t>
      </w:r>
      <w:r>
        <w:rPr>
          <w:rFonts w:cs="Times New Roman" w:ascii="Times New Roman" w:hAnsi="Times New Roman"/>
          <w:color w:val="000000"/>
          <w:lang w:val="pl-PL"/>
        </w:rPr>
        <w:t>argów jest:</w:t>
      </w:r>
      <w:r>
        <w:rPr>
          <w:rFonts w:cs="Times New Roman" w:ascii="Times New Roman" w:hAnsi="Times New Roman"/>
          <w:color w:val="FF0000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val="pl-PL"/>
        </w:rPr>
        <w:t>TVL Sp. z o.o., ul. 1 Maja 3A, 59-300 Lubin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3. Regulamin obowiązuje wszystkich uczestników przebywających na terenie Targów, w szczególności: odwiedzających, prelegentów, partnerów, personel techniczny i obsługę.</w:t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>4.  Uczestnictwo w Targach odbywa się jedynie po wcześniejszej rejestracji online oraz akceptacji Regulaminu.</w:t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 xml:space="preserve">5. Wejście na teren targów odbywa się poprzez okazanie służbom porządkowym </w:t>
      </w:r>
      <w:r>
        <w:rPr>
          <w:rFonts w:cs="Times New Roman" w:ascii="Times New Roman" w:hAnsi="Times New Roman"/>
          <w:lang w:val="pl-PL"/>
        </w:rPr>
        <w:t xml:space="preserve">kodu </w:t>
      </w:r>
      <w:r>
        <w:rPr>
          <w:rFonts w:cs="Times New Roman" w:ascii="Times New Roman" w:hAnsi="Times New Roman"/>
          <w:lang w:val="pl-PL"/>
        </w:rPr>
        <w:t xml:space="preserve">udostępnionego imiennie  </w:t>
      </w:r>
      <w:r>
        <w:rPr>
          <w:rFonts w:cs="Times New Roman" w:ascii="Times New Roman" w:hAnsi="Times New Roman"/>
          <w:lang w:val="pl-PL"/>
        </w:rPr>
        <w:t xml:space="preserve">po </w:t>
      </w:r>
      <w:r>
        <w:rPr>
          <w:rFonts w:cs="Times New Roman" w:ascii="Times New Roman" w:hAnsi="Times New Roman"/>
          <w:lang w:val="pl-PL"/>
        </w:rPr>
        <w:t>rejestracji w systemie on-line</w:t>
      </w:r>
      <w:r>
        <w:rPr>
          <w:rFonts w:cs="Times New Roman" w:ascii="Times New Roman" w:hAnsi="Times New Roman"/>
          <w:color w:val="000000"/>
          <w:lang w:val="pl-PL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§2. Charakter wydarzenia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1.  Targi mają charakter wystawienniczo-edukacyjny i promocyjny.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2. Uczestnicy zobowiązani są do zachowania powagi, kultury osobistej oraz poszanowania rangi wydarzenia oraz osób uczestniczących w wydarzeniu.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>§3. Odpowiedzialność osobista i zdrowotna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1. Każdy uczestnik bierze udział w Targach dobrowolnie i na własną odpowiedzialność.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2. 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Koordynator </w:t>
      </w:r>
      <w:r>
        <w:rPr>
          <w:rFonts w:cs="Times New Roman" w:ascii="Times New Roman" w:hAnsi="Times New Roman"/>
          <w:lang w:val="pl-PL"/>
        </w:rPr>
        <w:t>nie ponosi odpowiedzialności za: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   </w:t>
      </w:r>
      <w:r>
        <w:rPr>
          <w:rFonts w:cs="Times New Roman" w:ascii="Times New Roman" w:hAnsi="Times New Roman"/>
          <w:lang w:val="pl-PL"/>
        </w:rPr>
        <w:t>a) wypadki, urazy, kontuzje, omdlenia,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   </w:t>
      </w:r>
      <w:r>
        <w:rPr>
          <w:rFonts w:cs="Times New Roman" w:ascii="Times New Roman" w:hAnsi="Times New Roman"/>
          <w:lang w:val="pl-PL"/>
        </w:rPr>
        <w:t>b) pogorszenie stanu zdrowia,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   </w:t>
      </w:r>
      <w:r>
        <w:rPr>
          <w:rFonts w:cs="Times New Roman" w:ascii="Times New Roman" w:hAnsi="Times New Roman"/>
          <w:lang w:val="pl-PL"/>
        </w:rPr>
        <w:t>c) zdarzenia losowe,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   </w:t>
      </w:r>
      <w:r>
        <w:rPr>
          <w:rFonts w:cs="Times New Roman" w:ascii="Times New Roman" w:hAnsi="Times New Roman"/>
          <w:lang w:val="pl-PL"/>
        </w:rPr>
        <w:t>d</w:t>
      </w:r>
      <w:r>
        <w:rPr>
          <w:rFonts w:cs="Times New Roman" w:ascii="Times New Roman" w:hAnsi="Times New Roman"/>
          <w:lang w:val="pl-PL"/>
        </w:rPr>
        <w:t>) kontakt z eksponatami, sprzętem, urządzeniami lub elementami stoisk.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3. Uczestnik zrzeka się wobec </w:t>
      </w:r>
      <w:r>
        <w:rPr>
          <w:rFonts w:cs="Times New Roman" w:ascii="Times New Roman" w:hAnsi="Times New Roman"/>
          <w:sz w:val="22"/>
          <w:szCs w:val="22"/>
          <w:lang w:val="pl-PL"/>
        </w:rPr>
        <w:t>Koordynator</w:t>
      </w:r>
      <w:r>
        <w:rPr>
          <w:rFonts w:cs="Times New Roman" w:ascii="Times New Roman" w:hAnsi="Times New Roman"/>
          <w:sz w:val="22"/>
          <w:szCs w:val="22"/>
          <w:lang w:val="pl-PL"/>
        </w:rPr>
        <w:t>a</w:t>
      </w:r>
      <w:r>
        <w:rPr>
          <w:rFonts w:cs="Times New Roman" w:ascii="Times New Roman" w:hAnsi="Times New Roman"/>
          <w:lang w:val="pl-PL"/>
        </w:rPr>
        <w:t xml:space="preserve"> wszelkich roszczeń zdrowotnych i osobowych, z wyjątkiem szkód wyrządzonych umyślnie.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§4. Odpowiedzialność materialna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1. Każdy uczestnik ponosi pełną odpowiedzialność materialną za szkody wyrządzone </w:t>
      </w:r>
      <w:r>
        <w:rPr>
          <w:rFonts w:cs="Times New Roman" w:ascii="Times New Roman" w:hAnsi="Times New Roman"/>
          <w:sz w:val="22"/>
          <w:szCs w:val="22"/>
          <w:lang w:val="pl-PL"/>
        </w:rPr>
        <w:t>Koordynator</w:t>
      </w:r>
      <w:r>
        <w:rPr>
          <w:rFonts w:cs="Times New Roman" w:ascii="Times New Roman" w:hAnsi="Times New Roman"/>
          <w:sz w:val="22"/>
          <w:szCs w:val="22"/>
          <w:lang w:val="pl-PL"/>
        </w:rPr>
        <w:t>owi</w:t>
      </w:r>
      <w:r>
        <w:rPr>
          <w:rFonts w:cs="Times New Roman" w:ascii="Times New Roman" w:hAnsi="Times New Roman"/>
          <w:lang w:val="pl-PL"/>
        </w:rPr>
        <w:t xml:space="preserve">, innym uczestnikom, wystawcom oraz </w:t>
      </w:r>
      <w:r>
        <w:rPr>
          <w:rFonts w:cs="Times New Roman" w:ascii="Times New Roman" w:hAnsi="Times New Roman"/>
          <w:lang w:val="pl-PL"/>
        </w:rPr>
        <w:t xml:space="preserve">infrastrukturze </w:t>
      </w:r>
      <w:r>
        <w:rPr>
          <w:rFonts w:cs="Times New Roman" w:ascii="Times New Roman" w:hAnsi="Times New Roman"/>
          <w:lang w:val="pl-PL"/>
        </w:rPr>
        <w:t>RCS.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2. Odpowiedzialność obejmuje również szkody nieumyślne.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3. Uczestnik zobowiązuje się do niezwłocznego pokrycia kosztów naprawy lub rekompensaty finansowej.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§5. Zasady bezpieczeństwa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1.  Uczestnicy zobowiązani są do przestrzegania zasad BHP, PPOŻ oraz poleceń służb porządkowych.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2. Zabrania</w:t>
      </w:r>
      <w:r>
        <w:rPr>
          <w:rFonts w:cs="Times New Roman" w:ascii="Times New Roman" w:hAnsi="Times New Roman"/>
          <w:lang w:val="pl-PL"/>
        </w:rPr>
        <w:t xml:space="preserve"> się wnoszenia przedmiotów niebezpiecznych, materiałów łatwopalnych oraz substancji odurzających, alkoholu oraz zwierząt.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3. Osoby małoletnie mogą uczestniczyć w Targach wyłącznie pod stała  i bezpośrednią opieką pełnoletnich opiekunów prawnych lub innych osób dorosłych upoważnionych do sprawowania nad nimi pieczy.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>4. Opiekunowie ponoszą pełną odpowiedzialność za zachowanie, bezpieczeństwo  oraz ewentualne szkody wyrządzone przez osoby małoletnie pozostające pod ich opieką.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5. </w:t>
      </w:r>
      <w:r>
        <w:rPr>
          <w:rFonts w:cs="Times New Roman" w:ascii="Times New Roman" w:hAnsi="Times New Roman"/>
          <w:sz w:val="22"/>
          <w:szCs w:val="22"/>
          <w:lang w:val="pl-PL"/>
        </w:rPr>
        <w:t>Koordynator</w:t>
      </w:r>
      <w:r>
        <w:rPr>
          <w:rFonts w:cs="Times New Roman" w:ascii="Times New Roman" w:hAnsi="Times New Roman"/>
          <w:lang w:val="pl-PL"/>
        </w:rPr>
        <w:t xml:space="preserve"> nie ponosi odpowiedzialności za zdarzenia wynikające z braku należytego nadzoru na osobami małoletnimi.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6. Zabrania się działań mogących zakłócać przebieg Targów.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§6.  Sankcje porządkowe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 xml:space="preserve">1. W sytuacji stwierdzenia rażącego łamania niniejszego Regulaminu lub innego niestosownego zachowania </w:t>
      </w:r>
      <w:r>
        <w:rPr>
          <w:rFonts w:cs="Times New Roman" w:ascii="Times New Roman" w:hAnsi="Times New Roman"/>
          <w:lang w:val="pl-PL"/>
        </w:rPr>
        <w:t xml:space="preserve">Koordynator </w:t>
      </w:r>
      <w:r>
        <w:rPr>
          <w:rFonts w:cs="Times New Roman" w:ascii="Times New Roman" w:hAnsi="Times New Roman"/>
          <w:lang w:val="pl-PL"/>
        </w:rPr>
        <w:t xml:space="preserve"> ma prawo: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- usunąć uczestnika z terenu Targów,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- zakazać dalszego udziału,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- odmówić udziału w przyszłych edycjach,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- obciążyć kosztami szkód.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§7. Wizerunek i dane osobowe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1. Uczestnik wyraża zgodę na nieodpłatne utrwalanie i rozpowszechnianie swojego wizerunku.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2. Dane osobowe przetwarzane są zgodnie z przepisami prawa.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lang w:val="pl-PL"/>
        </w:rPr>
        <w:tab/>
        <w:tab/>
        <w:tab/>
        <w:tab/>
        <w:tab/>
        <w:t>§8. Postanowienia końcowe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lang w:val="pl-PL"/>
        </w:rPr>
      </w:pPr>
      <w:r>
        <w:rPr>
          <w:rFonts w:cs="Times New Roman" w:ascii="Times New Roman" w:hAnsi="Times New Roman"/>
          <w:b/>
          <w:bCs/>
          <w:lang w:val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1. Regulamin stanowi umowę cywilnoprawną.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>2. W sprawach nieuregulowanych zastosowanie mają przepisy prawa polskiego.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pl-PL"/>
        </w:rPr>
        <w:t xml:space="preserve">3. Sądem właściwym jest sąd właściwy dla siedziby </w:t>
      </w:r>
      <w:r>
        <w:rPr>
          <w:rFonts w:cs="Times New Roman" w:ascii="Times New Roman" w:hAnsi="Times New Roman"/>
          <w:lang w:val="pl-PL"/>
        </w:rPr>
        <w:t>Koordynator</w:t>
      </w:r>
      <w:r>
        <w:rPr>
          <w:rFonts w:cs="Times New Roman" w:ascii="Times New Roman" w:hAnsi="Times New Roman"/>
          <w:lang w:val="pl-PL"/>
        </w:rPr>
        <w:t>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lang w:val="pl-PL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lang w:val="pl-PL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lang w:val="pl-PL"/>
        </w:rPr>
      </w:pPr>
      <w:r>
        <w:rPr/>
      </w:r>
    </w:p>
    <w:p>
      <w:pPr>
        <w:pStyle w:val="Nagwek2"/>
        <w:spacing w:before="0" w:after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Klauzula informacyjna RODO</w:t>
      </w:r>
    </w:p>
    <w:p>
      <w:pPr>
        <w:pStyle w:val="Tretekstu"/>
        <w:jc w:val="center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TARGI EXPO LUBIN 2026 – Obrona Cywilna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1.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Administrator danych osobowych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/>
      </w:pPr>
      <w:r>
        <w:rPr>
          <w:rFonts w:ascii="Times New Roman" w:hAnsi="Times New Roman"/>
          <w:sz w:val="22"/>
          <w:szCs w:val="22"/>
          <w:lang w:val="pl-PL"/>
        </w:rPr>
        <w:t>A</w:t>
      </w:r>
      <w:r>
        <w:rPr>
          <w:rFonts w:ascii="Times New Roman" w:hAnsi="Times New Roman"/>
          <w:sz w:val="22"/>
          <w:szCs w:val="22"/>
          <w:lang w:val="pl-PL"/>
        </w:rPr>
        <w:t>dministratorem danych osobowych jest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>Koordynator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Targów EXPO LUBIN 2026</w:t>
      </w:r>
      <w:r>
        <w:rPr>
          <w:rFonts w:ascii="Times New Roman" w:hAnsi="Times New Roman"/>
          <w:sz w:val="22"/>
          <w:szCs w:val="22"/>
          <w:lang w:val="pl-PL"/>
        </w:rPr>
        <w:t xml:space="preserve"> z siedzibą w Lubinie (dalej: „Administrator”). </w:t>
      </w:r>
      <w:r>
        <w:rPr>
          <w:rStyle w:val="Domylnaczcionkaakapitu"/>
          <w:rFonts w:cs="Linux Libertine G" w:ascii="Linux Libertine G" w:hAnsi="Linux Libertine G"/>
          <w:b w:val="false"/>
          <w:i w:val="false"/>
          <w:iCs w:val="false"/>
          <w:sz w:val="22"/>
          <w:szCs w:val="22"/>
          <w:lang w:val="pl-PL" w:eastAsia="pl-PL" w:bidi="ar-SA"/>
        </w:rPr>
        <w:t>W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 xml:space="preserve"> sprawie RODO można skontaktować się z TVL Sp z o.o pod nr 76 847 86 78 lub wysyłając wiadomość na adres e-mail </w:t>
      </w:r>
      <w:hyperlink r:id="rId2">
        <w:r>
          <w:rPr>
            <w:rStyle w:val="Czeinternetowe"/>
            <w:rFonts w:cs="Linux Libertine G" w:ascii="Times New Roman" w:hAnsi="Times New Roman"/>
            <w:b w:val="false"/>
            <w:i w:val="false"/>
            <w:iCs w:val="false"/>
            <w:sz w:val="22"/>
            <w:szCs w:val="22"/>
            <w:lang w:eastAsia="pl-PL" w:bidi="ar-SA"/>
          </w:rPr>
          <w:t>sekretariat@tvl.pl</w:t>
        </w:r>
      </w:hyperlink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 xml:space="preserve"> lub wysyłając pismo na adres: TVL Sp z o.o. , 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>1 Maja 3A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>, 59-300 Lubin.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2.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Zakres przetwarzanych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Administrator przetwarza dane osobowe uczestników, wystawców, prelegentów oraz innych osób zaangażowanych w wydarzenie, w szczególności: imię i nazwisko, nazwę instytucji lub firmy, dane kontaktowe (adres e-mail, numer telefonu), stanowisko/funkcję oraz inne dane podane w formularzach rejestracyjnych lub przekazane w związku z udziałem w targach.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3.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Cele przetwarzania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przetwarzane są w celu: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- organizacji i realizacji Targów EXPO LUBIN 2026,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- </w:t>
      </w:r>
      <w:r>
        <w:rPr>
          <w:rFonts w:ascii="Times New Roman" w:hAnsi="Times New Roman"/>
          <w:sz w:val="22"/>
          <w:szCs w:val="22"/>
          <w:lang w:val="pl-PL"/>
        </w:rPr>
        <w:t>rejestracji i obsługi uczestników, wystawców i prelegentów,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- zapewnienia bezpieczeństwa uczestników oraz porządku wydarzenia,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- realizacji obowiązków prawnych ciążących na Administratorze,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- ewentualnej komunikacji organizacyjnej i informacyjnej związanej z wydarzeniem.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4.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Podstawa prawna przetwarzania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/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Podstawą prawną przetwarzania danych osobowych jest: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- art. 6 ust. 1 lit. b RODO – wykonanie umowy lub podjęcie działań przed jej zawarciem,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- art. 6 ust. 1 lit. c RODO – wypełnienie obowiązku prawnego,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- art. 6 ust. 1 lit. f RODO – prawnie uzasadniony interes Administratora,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- art. 6 ust. 1 lit. a RODO – zgoda osoby, której dane dotyczą (jeżeli jest wymagana).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sz w:val="22"/>
          <w:szCs w:val="22"/>
        </w:rPr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5.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Odbiorcy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mogą być przekazywane podmiotom współpracującym z Administratorem przy organizacji targów, w szczególności firmom zapewniającym obsługę techniczną, IT, ochronę, logistykę oraz podmiotom uprawnionym na podstawie przepisów prawa.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6.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Okres przechowywania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będą przechowywane przez okres niezbędny do realizacji celów, dla których zostały zebrane, a następnie przez czas wymagany przepisami prawa lub do momentu cofnięcia zgody – w przypadku przetwarzania danych na jej podstawie.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 xml:space="preserve">7.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Prawa osób, których dane dotyczą</w:t>
      </w:r>
    </w:p>
    <w:p>
      <w:pPr>
        <w:pStyle w:val="Tretekstu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120"/>
        <w:ind w:left="680" w:right="0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Osobom, których dane osobowe są przetwarzane, przysługuje prawo: dostępu do danych, ich sprostowania, usunięcia danych, ograniczenia przetwarzania, wniesienia sprzeciwu wobec przetwarzania, przenoszenia danych (jeżeli ma to zastosowanie), wniesienia skargi do Prezesa Urzędu Ochrony Danych Osobowych.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val="pl-PL"/>
        </w:rPr>
        <w:tab/>
        <w:t xml:space="preserve">8.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Dobrowolność podania danych</w:t>
      </w:r>
    </w:p>
    <w:p>
      <w:pPr>
        <w:pStyle w:val="Tretekstu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120"/>
        <w:ind w:left="680" w:right="0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Podanie danych osobowych jest dobrowolne, jednak niezbędne do udziału w Targach EXPO LUBIN 2026. Brak podania danych może uniemożliwić udział w wydarzeniu.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2240" w:h="15840"/>
      <w:pgMar w:left="1068" w:right="11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nux Libertine G">
    <w:charset w:val="01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tvl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E1A27-10B4-459D-99DE-8315EA66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</TotalTime>
  <Application>LibreOffice/7.4.4.2$Windows_X86_64 LibreOffice_project/85569322deea74ec9134968a29af2df5663baa21</Application>
  <AppVersion>15.0000</AppVersion>
  <Pages>3</Pages>
  <Words>797</Words>
  <Characters>5152</Characters>
  <CharactersWithSpaces>5933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2026-01-26T14:51:17Z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